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customXml/itemProps3.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7265" w:leader="none"/>
        </w:tabs>
        <w:rPr>
          <w:rFonts w:ascii="Calibri" w:hAnsi="Calibri"/>
          <w:sz w:val="22"/>
          <w:szCs w:val="22"/>
        </w:rPr>
      </w:pPr>
      <w:r>
        <w:rPr/>
        <w:drawing>
          <wp:inline distT="0" distB="0" distL="0" distR="0">
            <wp:extent cx="5731510" cy="143319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731510" cy="1433195"/>
                    </a:xfrm>
                    <a:prstGeom prst="rect">
                      <a:avLst/>
                    </a:prstGeom>
                  </pic:spPr>
                </pic:pic>
              </a:graphicData>
            </a:graphic>
          </wp:inline>
        </w:drawing>
      </w:r>
    </w:p>
    <w:p>
      <w:pPr>
        <w:pStyle w:val="Normal"/>
        <w:jc w:val="center"/>
        <w:rPr>
          <w:rFonts w:ascii="Calibri" w:hAnsi="Calibri"/>
          <w:sz w:val="22"/>
          <w:szCs w:val="22"/>
        </w:rPr>
      </w:pPr>
      <w:r>
        <w:rPr>
          <w:b/>
          <w:sz w:val="22"/>
          <w:szCs w:val="22"/>
          <w:u w:val="single"/>
        </w:rPr>
        <w:t>MINUTES OF THE AGM HELD ON 20</w:t>
      </w:r>
      <w:r>
        <w:rPr>
          <w:b/>
          <w:sz w:val="22"/>
          <w:szCs w:val="22"/>
          <w:u w:val="single"/>
          <w:vertAlign w:val="superscript"/>
        </w:rPr>
        <w:t>th</w:t>
      </w:r>
      <w:r>
        <w:rPr>
          <w:b/>
          <w:sz w:val="22"/>
          <w:szCs w:val="22"/>
          <w:u w:val="single"/>
        </w:rPr>
        <w:t xml:space="preserve"> JANUARY 2020</w:t>
      </w:r>
    </w:p>
    <w:p>
      <w:pPr>
        <w:pStyle w:val="NoSpacing"/>
        <w:rPr>
          <w:b/>
          <w:b/>
        </w:rPr>
      </w:pPr>
      <w:r>
        <w:rPr>
          <w:b/>
          <w:sz w:val="22"/>
          <w:szCs w:val="22"/>
        </w:rPr>
        <w:t>Board Members attending:</w:t>
      </w:r>
    </w:p>
    <w:p>
      <w:pPr>
        <w:pStyle w:val="NoSpacing"/>
        <w:rPr>
          <w:rFonts w:ascii="Calibri" w:hAnsi="Calibri"/>
          <w:sz w:val="22"/>
          <w:szCs w:val="22"/>
        </w:rPr>
      </w:pPr>
      <w:r>
        <w:rPr>
          <w:sz w:val="22"/>
          <w:szCs w:val="22"/>
        </w:rPr>
        <w:t>Rory Weightman; Paul Eavis; Tim Knock; Tom Clark; Sarah Sander -Jackson; Rachel Inman;  Geri Laithwaite</w:t>
      </w:r>
    </w:p>
    <w:p>
      <w:pPr>
        <w:pStyle w:val="NoSpacing"/>
        <w:rPr>
          <w:rFonts w:ascii="Calibri" w:hAnsi="Calibri"/>
          <w:sz w:val="22"/>
          <w:szCs w:val="22"/>
        </w:rPr>
      </w:pPr>
      <w:r>
        <w:rPr>
          <w:sz w:val="22"/>
          <w:szCs w:val="22"/>
        </w:rPr>
      </w:r>
    </w:p>
    <w:p>
      <w:pPr>
        <w:pStyle w:val="NoSpacing"/>
        <w:rPr>
          <w:b/>
          <w:b/>
        </w:rPr>
      </w:pPr>
      <w:r>
        <w:rPr>
          <w:b/>
          <w:sz w:val="22"/>
          <w:szCs w:val="22"/>
        </w:rPr>
        <w:t>Shareholders Present:</w:t>
      </w:r>
    </w:p>
    <w:p>
      <w:pPr>
        <w:pStyle w:val="NoSpacing"/>
        <w:rPr>
          <w:rFonts w:ascii="Calibri" w:hAnsi="Calibri"/>
          <w:sz w:val="22"/>
          <w:szCs w:val="22"/>
        </w:rPr>
      </w:pPr>
      <w:r>
        <w:rPr>
          <w:sz w:val="22"/>
          <w:szCs w:val="22"/>
        </w:rPr>
        <w:t xml:space="preserve">Nic McGerr; Chris Black; Emmaline Maxwell; John Mitchell; Malgosia Chelminska; Solange Zamora; Simon J Bennett; Helen Bennett; Barbara Helm; Allan Trinder; Jo Waterworth; Geoffrey Hill; Robin Howell; Geoffrey Hill; Barbara Robinson; Maggie Robinson;  Diana Milstein; Michael Penn;  Cheryl Penn; Julie Parr; Nicola Wager </w:t>
      </w:r>
    </w:p>
    <w:p>
      <w:pPr>
        <w:pStyle w:val="NoSpacing"/>
        <w:rPr>
          <w:rFonts w:ascii="Calibri" w:hAnsi="Calibri"/>
          <w:sz w:val="22"/>
          <w:szCs w:val="22"/>
        </w:rPr>
      </w:pPr>
      <w:r>
        <w:rPr>
          <w:sz w:val="22"/>
          <w:szCs w:val="22"/>
        </w:rPr>
      </w:r>
    </w:p>
    <w:p>
      <w:pPr>
        <w:pStyle w:val="NoSpacing"/>
        <w:rPr>
          <w:b/>
          <w:b/>
        </w:rPr>
      </w:pPr>
      <w:r>
        <w:rPr>
          <w:b/>
          <w:sz w:val="22"/>
          <w:szCs w:val="22"/>
        </w:rPr>
        <w:t>Volunteers Attending:</w:t>
      </w:r>
    </w:p>
    <w:p>
      <w:pPr>
        <w:pStyle w:val="NoSpacing"/>
        <w:rPr>
          <w:rFonts w:ascii="Calibri" w:hAnsi="Calibri"/>
          <w:sz w:val="22"/>
          <w:szCs w:val="22"/>
        </w:rPr>
      </w:pPr>
      <w:r>
        <w:rPr>
          <w:sz w:val="22"/>
          <w:szCs w:val="22"/>
        </w:rPr>
        <w:t>Rosie Shaljean (minutes); Katherine Clark</w:t>
      </w:r>
    </w:p>
    <w:p>
      <w:pPr>
        <w:pStyle w:val="NoSpacing"/>
        <w:rPr>
          <w:rFonts w:ascii="Calibri" w:hAnsi="Calibri"/>
          <w:b/>
          <w:b/>
          <w:sz w:val="22"/>
          <w:szCs w:val="22"/>
        </w:rPr>
      </w:pPr>
      <w:r>
        <w:rPr>
          <w:b/>
          <w:sz w:val="22"/>
          <w:szCs w:val="22"/>
        </w:rPr>
      </w:r>
    </w:p>
    <w:p>
      <w:pPr>
        <w:pStyle w:val="NoSpacing"/>
        <w:rPr>
          <w:b/>
          <w:b/>
        </w:rPr>
      </w:pPr>
      <w:r>
        <w:rPr>
          <w:b/>
          <w:sz w:val="22"/>
          <w:szCs w:val="22"/>
        </w:rPr>
        <w:t>RBB Team Members present:</w:t>
      </w:r>
    </w:p>
    <w:p>
      <w:pPr>
        <w:pStyle w:val="NoSpacing"/>
        <w:rPr>
          <w:rFonts w:ascii="Calibri" w:hAnsi="Calibri"/>
          <w:sz w:val="22"/>
          <w:szCs w:val="22"/>
        </w:rPr>
      </w:pPr>
      <w:r>
        <w:rPr>
          <w:sz w:val="22"/>
          <w:szCs w:val="22"/>
        </w:rPr>
        <w:t>Amanda Reynolds; Gabby Hawes; Bonita Everson; Rob Polzer; Katherine Clarke</w:t>
      </w:r>
    </w:p>
    <w:p>
      <w:pPr>
        <w:pStyle w:val="NoSpacing"/>
        <w:rPr>
          <w:rFonts w:ascii="Calibri" w:hAnsi="Calibri"/>
          <w:b/>
          <w:b/>
          <w:sz w:val="22"/>
          <w:szCs w:val="22"/>
        </w:rPr>
      </w:pPr>
      <w:r>
        <w:rPr>
          <w:b/>
          <w:sz w:val="22"/>
          <w:szCs w:val="22"/>
        </w:rPr>
      </w:r>
    </w:p>
    <w:p>
      <w:pPr>
        <w:pStyle w:val="NoSpacing"/>
        <w:rPr>
          <w:rFonts w:ascii="Calibri" w:hAnsi="Calibri"/>
          <w:sz w:val="22"/>
          <w:szCs w:val="22"/>
        </w:rPr>
      </w:pPr>
      <w:r>
        <w:rPr>
          <w:b/>
          <w:sz w:val="22"/>
          <w:szCs w:val="22"/>
        </w:rPr>
        <w:t xml:space="preserve">Proxy Voters: </w:t>
      </w:r>
      <w:r>
        <w:rPr>
          <w:b w:val="false"/>
          <w:bCs w:val="false"/>
          <w:sz w:val="22"/>
          <w:szCs w:val="22"/>
        </w:rPr>
        <w:t>one</w:t>
      </w:r>
    </w:p>
    <w:p>
      <w:pPr>
        <w:pStyle w:val="NoSpacing"/>
        <w:rPr>
          <w:rFonts w:ascii="Calibri" w:hAnsi="Calibri"/>
          <w:sz w:val="22"/>
          <w:szCs w:val="22"/>
        </w:rPr>
      </w:pPr>
      <w:r>
        <w:rPr>
          <w:sz w:val="22"/>
          <w:szCs w:val="22"/>
        </w:rPr>
      </w:r>
    </w:p>
    <w:p>
      <w:pPr>
        <w:pStyle w:val="Normal"/>
        <w:jc w:val="both"/>
        <w:rPr>
          <w:rFonts w:ascii="Calibri" w:hAnsi="Calibri"/>
          <w:sz w:val="22"/>
          <w:szCs w:val="22"/>
        </w:rPr>
      </w:pPr>
      <w:r>
        <w:rPr>
          <w:sz w:val="22"/>
          <w:szCs w:val="22"/>
        </w:rPr>
        <w:t>Meeting chaired by: Rory Weightman</w:t>
      </w:r>
    </w:p>
    <w:p>
      <w:pPr>
        <w:pStyle w:val="NoSpacing"/>
        <w:rPr>
          <w:b/>
          <w:b/>
        </w:rPr>
      </w:pPr>
      <w:r>
        <w:rPr>
          <w:sz w:val="22"/>
          <w:szCs w:val="22"/>
        </w:rPr>
        <w:t xml:space="preserve">1. </w:t>
      </w:r>
      <w:r>
        <w:rPr>
          <w:b/>
          <w:sz w:val="22"/>
          <w:szCs w:val="22"/>
        </w:rPr>
        <w:t>Apologies received:</w:t>
      </w:r>
    </w:p>
    <w:p>
      <w:pPr>
        <w:pStyle w:val="NoSpacing"/>
        <w:rPr>
          <w:rFonts w:ascii="Calibri" w:hAnsi="Calibri"/>
          <w:sz w:val="22"/>
          <w:szCs w:val="22"/>
        </w:rPr>
      </w:pPr>
      <w:r>
        <w:rPr>
          <w:sz w:val="22"/>
          <w:szCs w:val="22"/>
        </w:rPr>
        <w:t>None</w:t>
      </w:r>
    </w:p>
    <w:p>
      <w:pPr>
        <w:pStyle w:val="NoSpacing"/>
        <w:rPr>
          <w:rFonts w:ascii="Calibri" w:hAnsi="Calibri"/>
          <w:sz w:val="22"/>
          <w:szCs w:val="22"/>
        </w:rPr>
      </w:pPr>
      <w:r>
        <w:rPr>
          <w:sz w:val="22"/>
          <w:szCs w:val="22"/>
        </w:rPr>
      </w:r>
    </w:p>
    <w:p>
      <w:pPr>
        <w:pStyle w:val="Normal"/>
        <w:jc w:val="both"/>
        <w:rPr>
          <w:b/>
          <w:b/>
        </w:rPr>
      </w:pPr>
      <w:r>
        <w:rPr>
          <w:sz w:val="22"/>
          <w:szCs w:val="22"/>
        </w:rPr>
        <w:t xml:space="preserve">2. </w:t>
      </w:r>
      <w:r>
        <w:rPr>
          <w:b/>
          <w:sz w:val="22"/>
          <w:szCs w:val="22"/>
        </w:rPr>
        <w:t>To approve minutes of the previous Annual General Meeting held on 22 January 2018</w:t>
      </w:r>
    </w:p>
    <w:p>
      <w:pPr>
        <w:pStyle w:val="Normal"/>
        <w:jc w:val="both"/>
        <w:rPr>
          <w:rFonts w:ascii="Calibri" w:hAnsi="Calibri"/>
          <w:sz w:val="22"/>
          <w:szCs w:val="22"/>
        </w:rPr>
      </w:pPr>
      <w:r>
        <w:rPr>
          <w:sz w:val="22"/>
          <w:szCs w:val="22"/>
        </w:rPr>
        <w:t>Minutes of the AGM held on 19</w:t>
      </w:r>
      <w:r>
        <w:rPr>
          <w:sz w:val="22"/>
          <w:szCs w:val="22"/>
          <w:vertAlign w:val="superscript"/>
        </w:rPr>
        <w:t>th</w:t>
      </w:r>
      <w:r>
        <w:rPr>
          <w:sz w:val="22"/>
          <w:szCs w:val="22"/>
        </w:rPr>
        <w:t xml:space="preserve"> November 2018 were proposed for approval by Tom Clark, seconded by Robin Howell and approved unanimously. </w:t>
      </w:r>
    </w:p>
    <w:p>
      <w:pPr>
        <w:pStyle w:val="Normal"/>
        <w:jc w:val="both"/>
        <w:rPr>
          <w:rFonts w:ascii="Calibri" w:hAnsi="Calibri"/>
          <w:sz w:val="22"/>
          <w:szCs w:val="22"/>
        </w:rPr>
      </w:pPr>
      <w:r>
        <w:rPr>
          <w:b/>
          <w:sz w:val="22"/>
          <w:szCs w:val="22"/>
        </w:rPr>
        <w:t>3. To receive and approve the Chair’s report, Financial Accountants Report and Fiscal Accounts.</w:t>
      </w:r>
    </w:p>
    <w:p>
      <w:pPr>
        <w:pStyle w:val="TableContents"/>
        <w:spacing w:before="0" w:after="0"/>
        <w:ind w:left="0" w:right="240" w:hanging="0"/>
        <w:rPr>
          <w:rFonts w:ascii="Calibri" w:hAnsi="Calibri"/>
          <w:sz w:val="22"/>
          <w:szCs w:val="22"/>
        </w:rPr>
      </w:pPr>
      <w:r>
        <w:rPr>
          <w:b/>
          <w:sz w:val="22"/>
          <w:szCs w:val="22"/>
        </w:rPr>
        <w:t>Chair’s Report 19th October 2019</w:t>
      </w:r>
    </w:p>
    <w:p>
      <w:pPr>
        <w:pStyle w:val="TableContents"/>
        <w:spacing w:before="0" w:after="0"/>
        <w:ind w:left="0" w:right="240" w:hanging="0"/>
        <w:rPr>
          <w:rFonts w:ascii="Calibri" w:hAnsi="Calibri"/>
          <w:color w:val="222222"/>
          <w:sz w:val="22"/>
          <w:szCs w:val="22"/>
        </w:rPr>
      </w:pPr>
      <w:r>
        <w:rPr>
          <w:color w:val="222222"/>
          <w:sz w:val="22"/>
          <w:szCs w:val="22"/>
        </w:rPr>
        <w:t xml:space="preserve">The Red Brick Building is a successful and innovative community project, providing a range of facilities and activities. As a social enterprise, we aim to provide a dynamic and inclusive space, to be a catalyst for community empowerment through arts, education </w:t>
      </w:r>
      <w:r>
        <w:rPr>
          <w:b w:val="false"/>
          <w:bCs w:val="false"/>
          <w:color w:val="222222"/>
          <w:sz w:val="22"/>
          <w:szCs w:val="22"/>
        </w:rPr>
        <w:t>and enterprise.</w:t>
      </w:r>
    </w:p>
    <w:p>
      <w:pPr>
        <w:pStyle w:val="TableContents"/>
        <w:spacing w:before="0" w:after="0"/>
        <w:ind w:left="0" w:right="240" w:hanging="0"/>
        <w:rPr>
          <w:rFonts w:ascii="Calibri" w:hAnsi="Calibri"/>
          <w:b/>
          <w:b/>
          <w:color w:val="222222"/>
          <w:sz w:val="22"/>
          <w:szCs w:val="22"/>
        </w:rPr>
      </w:pPr>
      <w:r>
        <w:rPr>
          <w:b/>
          <w:color w:val="222222"/>
          <w:sz w:val="22"/>
          <w:szCs w:val="22"/>
        </w:rPr>
        <w:t>Financial Support</w:t>
      </w:r>
    </w:p>
    <w:p>
      <w:pPr>
        <w:pStyle w:val="TableContents"/>
        <w:spacing w:before="0" w:after="0"/>
        <w:ind w:left="0" w:right="240" w:hanging="0"/>
        <w:rPr>
          <w:rFonts w:ascii="Calibri" w:hAnsi="Calibri"/>
          <w:color w:val="222222"/>
          <w:sz w:val="22"/>
          <w:szCs w:val="22"/>
        </w:rPr>
      </w:pPr>
      <w:r>
        <w:rPr>
          <w:color w:val="222222"/>
          <w:sz w:val="22"/>
          <w:szCs w:val="22"/>
        </w:rPr>
        <w:t>We remain grateful to our financial sponsors, the members of the Investors’ Club, The Glastonbury Trust, Martin Stanley, Tom Clark, who together with our shareholders have provided the funding to enable the project to flourish. In addition, this year we have launched the Friends of the RBB scheme, which although it has been slow to take off, will provide a modest income stream in the years to come. The budget remains tight but nevertheless our hard-working team of staff and volunteers have maintained an impressive programme as well as maintaining the income from tenancies and events.</w:t>
      </w:r>
    </w:p>
    <w:p>
      <w:pPr>
        <w:pStyle w:val="TableContents"/>
        <w:spacing w:before="0" w:after="0"/>
        <w:ind w:left="0" w:right="240" w:hanging="0"/>
        <w:rPr>
          <w:rFonts w:ascii="Calibri" w:hAnsi="Calibri"/>
          <w:b/>
          <w:b/>
          <w:color w:val="222222"/>
          <w:sz w:val="22"/>
          <w:szCs w:val="22"/>
        </w:rPr>
      </w:pPr>
      <w:r>
        <w:rPr>
          <w:b/>
          <w:color w:val="222222"/>
          <w:sz w:val="22"/>
          <w:szCs w:val="22"/>
        </w:rPr>
        <w:t>Staffing</w:t>
      </w:r>
    </w:p>
    <w:p>
      <w:pPr>
        <w:pStyle w:val="TableContents"/>
        <w:spacing w:before="0" w:after="0"/>
        <w:ind w:left="0" w:right="240" w:hanging="0"/>
        <w:rPr>
          <w:rFonts w:ascii="Calibri" w:hAnsi="Calibri"/>
          <w:color w:val="222222"/>
          <w:sz w:val="22"/>
          <w:szCs w:val="22"/>
        </w:rPr>
      </w:pPr>
      <w:r>
        <w:rPr>
          <w:color w:val="222222"/>
          <w:sz w:val="22"/>
          <w:szCs w:val="22"/>
        </w:rPr>
        <w:t>The team of part-time staff are: Tim Knock (arts and events manager) Amanda Reynolds (book-keeper) Gabby Hawes (bookings/communications)</w:t>
      </w:r>
      <w:r>
        <w:rPr>
          <w:color w:val="1F497D"/>
          <w:sz w:val="22"/>
          <w:szCs w:val="22"/>
        </w:rPr>
        <w:t xml:space="preserve"> </w:t>
      </w:r>
      <w:r>
        <w:rPr>
          <w:color w:val="222222"/>
          <w:sz w:val="22"/>
          <w:szCs w:val="22"/>
        </w:rPr>
        <w:t xml:space="preserve">Rob Poizier (facilities manager) Bon Everson (community gardener) </w:t>
      </w:r>
      <w:r>
        <w:rPr>
          <w:color w:val="000000"/>
          <w:sz w:val="22"/>
          <w:szCs w:val="22"/>
        </w:rPr>
        <w:t>Meeli Virkus (cleaner) Vootele Virkus (cleaner)</w:t>
      </w:r>
      <w:r>
        <w:rPr>
          <w:color w:val="222222"/>
          <w:sz w:val="22"/>
          <w:szCs w:val="22"/>
        </w:rPr>
        <w:t xml:space="preserve">. There have been some staff changes </w:t>
      </w:r>
      <w:r>
        <w:rPr>
          <w:color w:val="000000"/>
          <w:sz w:val="22"/>
          <w:szCs w:val="22"/>
        </w:rPr>
        <w:t>and at the moment we are looking at</w:t>
      </w:r>
      <w:r>
        <w:rPr>
          <w:color w:val="1F497D"/>
          <w:sz w:val="22"/>
          <w:szCs w:val="22"/>
        </w:rPr>
        <w:t xml:space="preserve"> </w:t>
      </w:r>
      <w:r>
        <w:rPr>
          <w:color w:val="222222"/>
          <w:sz w:val="22"/>
          <w:szCs w:val="22"/>
        </w:rPr>
        <w:t>some reorganisation of roles to enable the team to function as harmoniously and efficiently as possible. There have been some opportunities for staff development, including an on-site First Aid training course.</w:t>
      </w:r>
    </w:p>
    <w:p>
      <w:pPr>
        <w:pStyle w:val="TableContents"/>
        <w:spacing w:before="0" w:after="0"/>
        <w:ind w:left="0" w:right="240" w:hanging="0"/>
        <w:rPr>
          <w:rFonts w:ascii="Calibri" w:hAnsi="Calibri"/>
          <w:b/>
          <w:b/>
          <w:color w:val="222222"/>
          <w:sz w:val="22"/>
          <w:szCs w:val="22"/>
        </w:rPr>
      </w:pPr>
      <w:r>
        <w:rPr>
          <w:b/>
          <w:color w:val="222222"/>
          <w:sz w:val="22"/>
          <w:szCs w:val="22"/>
        </w:rPr>
        <w:t>Facilities</w:t>
      </w:r>
    </w:p>
    <w:p>
      <w:pPr>
        <w:pStyle w:val="TableContents"/>
        <w:spacing w:before="0" w:after="0"/>
        <w:ind w:left="0" w:right="240" w:hanging="0"/>
        <w:rPr>
          <w:rFonts w:ascii="Calibri" w:hAnsi="Calibri"/>
          <w:color w:val="222222"/>
          <w:sz w:val="22"/>
          <w:szCs w:val="22"/>
        </w:rPr>
      </w:pPr>
      <w:r>
        <w:rPr>
          <w:color w:val="222222"/>
          <w:sz w:val="22"/>
          <w:szCs w:val="22"/>
        </w:rPr>
        <w:t xml:space="preserve">The fabric of the building has been maintained and developed. Improvements </w:t>
      </w:r>
      <w:r>
        <w:rPr>
          <w:color w:val="000000"/>
          <w:sz w:val="22"/>
          <w:szCs w:val="22"/>
        </w:rPr>
        <w:t xml:space="preserve">made with the final amounts of the Power to Change grant </w:t>
      </w:r>
      <w:r>
        <w:rPr>
          <w:color w:val="222222"/>
          <w:sz w:val="22"/>
          <w:szCs w:val="22"/>
        </w:rPr>
        <w:t xml:space="preserve">include : the erection of a covered terrace for the back garden, new floor covering </w:t>
      </w:r>
      <w:r>
        <w:rPr>
          <w:color w:val="1F497D"/>
          <w:sz w:val="22"/>
          <w:szCs w:val="22"/>
        </w:rPr>
        <w:t>f</w:t>
      </w:r>
      <w:r>
        <w:rPr>
          <w:color w:val="222222"/>
          <w:sz w:val="22"/>
          <w:szCs w:val="22"/>
        </w:rPr>
        <w:t>or the Studio, and repair and refurbishment of the floor in the Events Space.</w:t>
      </w:r>
    </w:p>
    <w:p>
      <w:pPr>
        <w:pStyle w:val="TableContents"/>
        <w:spacing w:before="0" w:after="0"/>
        <w:ind w:left="0" w:right="240" w:hanging="0"/>
        <w:rPr>
          <w:rFonts w:ascii="Calibri" w:hAnsi="Calibri"/>
          <w:b/>
          <w:b/>
          <w:color w:val="222222"/>
          <w:sz w:val="22"/>
          <w:szCs w:val="22"/>
        </w:rPr>
      </w:pPr>
      <w:r>
        <w:rPr>
          <w:b/>
          <w:color w:val="222222"/>
          <w:sz w:val="22"/>
          <w:szCs w:val="22"/>
        </w:rPr>
        <w:t>Building C</w:t>
      </w:r>
    </w:p>
    <w:p>
      <w:pPr>
        <w:pStyle w:val="TableContents"/>
        <w:spacing w:before="0" w:after="0"/>
        <w:ind w:left="0" w:right="240" w:hanging="0"/>
        <w:rPr>
          <w:rFonts w:ascii="Calibri" w:hAnsi="Calibri"/>
          <w:color w:val="222222"/>
          <w:sz w:val="22"/>
          <w:szCs w:val="22"/>
        </w:rPr>
      </w:pPr>
      <w:r>
        <w:rPr>
          <w:color w:val="222222"/>
          <w:sz w:val="22"/>
          <w:szCs w:val="22"/>
        </w:rPr>
        <w:t>A number of avenues have been explored for the renovation of the other half of the building. At present Rob Poizier has been appointed</w:t>
      </w:r>
      <w:r>
        <w:rPr>
          <w:color w:val="1F497D"/>
          <w:sz w:val="22"/>
          <w:szCs w:val="22"/>
        </w:rPr>
        <w:t xml:space="preserve"> </w:t>
      </w:r>
      <w:r>
        <w:rPr>
          <w:color w:val="222222"/>
          <w:sz w:val="22"/>
          <w:szCs w:val="22"/>
        </w:rPr>
        <w:t>to coordinate the progression. The present plan is to develop the building incrementall</w:t>
      </w:r>
      <w:r>
        <w:rPr>
          <w:color w:val="000000"/>
          <w:sz w:val="22"/>
          <w:szCs w:val="22"/>
        </w:rPr>
        <w:t>y</w:t>
      </w:r>
      <w:r>
        <w:rPr>
          <w:color w:val="1F497D"/>
          <w:sz w:val="22"/>
          <w:szCs w:val="22"/>
        </w:rPr>
        <w:t>.</w:t>
      </w:r>
    </w:p>
    <w:p>
      <w:pPr>
        <w:pStyle w:val="TableContents"/>
        <w:spacing w:before="0" w:after="0"/>
        <w:ind w:left="0" w:right="240" w:hanging="0"/>
        <w:rPr>
          <w:rFonts w:ascii="Calibri" w:hAnsi="Calibri"/>
          <w:b/>
          <w:b/>
          <w:color w:val="222222"/>
          <w:sz w:val="22"/>
          <w:szCs w:val="22"/>
        </w:rPr>
      </w:pPr>
      <w:r>
        <w:rPr>
          <w:b/>
          <w:color w:val="222222"/>
          <w:sz w:val="22"/>
          <w:szCs w:val="22"/>
        </w:rPr>
        <w:t>The Community Garden</w:t>
      </w:r>
    </w:p>
    <w:p>
      <w:pPr>
        <w:pStyle w:val="TableContents"/>
        <w:spacing w:before="0" w:after="0"/>
        <w:ind w:left="0" w:right="240" w:hanging="0"/>
        <w:rPr>
          <w:rFonts w:ascii="Calibri" w:hAnsi="Calibri"/>
          <w:color w:val="222222"/>
          <w:sz w:val="22"/>
          <w:szCs w:val="22"/>
        </w:rPr>
      </w:pPr>
      <w:r>
        <w:rPr>
          <w:color w:val="222222"/>
          <w:sz w:val="22"/>
          <w:szCs w:val="22"/>
        </w:rPr>
        <w:t xml:space="preserve">This has flourished and has hosted a range of volunteers. A mushroom growing project has been established and new grow tunnel </w:t>
      </w:r>
      <w:r>
        <w:rPr>
          <w:color w:val="1F497D"/>
          <w:sz w:val="22"/>
          <w:szCs w:val="22"/>
        </w:rPr>
        <w:t>e</w:t>
      </w:r>
      <w:r>
        <w:rPr>
          <w:color w:val="222222"/>
          <w:sz w:val="22"/>
          <w:szCs w:val="22"/>
        </w:rPr>
        <w:t>rected. A programme of events in the community garden as well as in the back garden, have continued in the summer months.</w:t>
      </w:r>
    </w:p>
    <w:p>
      <w:pPr>
        <w:pStyle w:val="TableContents"/>
        <w:spacing w:before="0" w:after="0"/>
        <w:ind w:left="0" w:right="240" w:hanging="0"/>
        <w:rPr>
          <w:rFonts w:ascii="Calibri" w:hAnsi="Calibri"/>
          <w:b/>
          <w:b/>
          <w:color w:val="222222"/>
          <w:sz w:val="22"/>
          <w:szCs w:val="22"/>
        </w:rPr>
      </w:pPr>
      <w:r>
        <w:rPr>
          <w:b/>
          <w:color w:val="222222"/>
          <w:sz w:val="22"/>
          <w:szCs w:val="22"/>
        </w:rPr>
        <w:t>Arts and Events</w:t>
      </w:r>
    </w:p>
    <w:p>
      <w:pPr>
        <w:pStyle w:val="TableContents"/>
        <w:spacing w:before="0" w:after="0"/>
        <w:ind w:left="0" w:right="240" w:hanging="0"/>
        <w:rPr/>
      </w:pPr>
      <w:r>
        <w:rPr>
          <w:color w:val="222222"/>
          <w:sz w:val="22"/>
          <w:szCs w:val="22"/>
        </w:rPr>
        <w:t>The Red Brick Building has organised and hosted a wide range of community and arts events throughout the year. We have continued to develop our reputation as a unique and popular social hub for the local area, bringing the communities of Glastonbury, Street and the wider surroundings together. Working in partnership with our anchor tenant</w:t>
      </w:r>
      <w:r>
        <w:rPr>
          <w:color w:val="1F497D"/>
          <w:sz w:val="22"/>
          <w:szCs w:val="22"/>
        </w:rPr>
        <w:t xml:space="preserve">, </w:t>
      </w:r>
      <w:r>
        <w:rPr>
          <w:color w:val="222222"/>
          <w:sz w:val="22"/>
          <w:szCs w:val="22"/>
        </w:rPr>
        <w:t xml:space="preserve">Bocabar, there has been a rich and diverse programme </w:t>
      </w:r>
      <w:r>
        <w:rPr>
          <w:color w:val="000000"/>
          <w:sz w:val="22"/>
          <w:szCs w:val="22"/>
        </w:rPr>
        <w:t xml:space="preserve">of </w:t>
      </w:r>
      <w:r>
        <w:rPr>
          <w:color w:val="222222"/>
          <w:sz w:val="22"/>
          <w:szCs w:val="22"/>
        </w:rPr>
        <w:t xml:space="preserve">live music and dj nights, </w:t>
      </w:r>
      <w:r>
        <w:rPr>
          <w:color w:val="000000"/>
          <w:sz w:val="22"/>
          <w:szCs w:val="22"/>
        </w:rPr>
        <w:t>as well as hosting events that have been</w:t>
      </w:r>
      <w:r>
        <w:rPr>
          <w:color w:val="1F497D"/>
          <w:sz w:val="22"/>
          <w:szCs w:val="22"/>
        </w:rPr>
        <w:t xml:space="preserve"> </w:t>
      </w:r>
      <w:r>
        <w:rPr>
          <w:color w:val="222222"/>
          <w:sz w:val="22"/>
          <w:szCs w:val="22"/>
        </w:rPr>
        <w:t>raising money for local charities. We have continued a modest programme of theatre events, sometimes linking with Take Art to support local</w:t>
      </w:r>
      <w:r>
        <w:rPr>
          <w:color w:val="1F497D"/>
          <w:sz w:val="22"/>
          <w:szCs w:val="22"/>
        </w:rPr>
        <w:t xml:space="preserve"> </w:t>
      </w:r>
      <w:r>
        <w:rPr>
          <w:color w:val="222222"/>
          <w:sz w:val="22"/>
          <w:szCs w:val="22"/>
        </w:rPr>
        <w:t>performers.</w:t>
      </w:r>
    </w:p>
    <w:p>
      <w:pPr>
        <w:pStyle w:val="TableContents"/>
        <w:spacing w:before="0" w:after="0"/>
        <w:ind w:left="0" w:right="240" w:hanging="0"/>
        <w:rPr>
          <w:rFonts w:ascii="Calibri" w:hAnsi="Calibri"/>
          <w:color w:val="222222"/>
          <w:sz w:val="22"/>
          <w:szCs w:val="22"/>
        </w:rPr>
      </w:pPr>
      <w:r>
        <w:rPr>
          <w:color w:val="222222"/>
          <w:sz w:val="22"/>
          <w:szCs w:val="22"/>
        </w:rPr>
        <w:t>We have now received a wedding licence and staged a successful Wedding Fayre for local businesses. We hope this will be a further income stream for the project</w:t>
      </w:r>
      <w:r>
        <w:rPr>
          <w:color w:val="000000"/>
          <w:sz w:val="22"/>
          <w:szCs w:val="22"/>
        </w:rPr>
        <w:t xml:space="preserve"> and have several weddings booked in the diary.</w:t>
      </w:r>
    </w:p>
    <w:p>
      <w:pPr>
        <w:pStyle w:val="TableContents"/>
        <w:spacing w:before="0" w:after="0"/>
        <w:ind w:left="0" w:right="240" w:hanging="0"/>
        <w:rPr>
          <w:rFonts w:ascii="Calibri" w:hAnsi="Calibri"/>
          <w:color w:val="222222"/>
          <w:sz w:val="22"/>
          <w:szCs w:val="22"/>
        </w:rPr>
      </w:pPr>
      <w:r>
        <w:rPr>
          <w:b w:val="false"/>
          <w:bCs w:val="false"/>
          <w:color w:val="222222"/>
          <w:sz w:val="22"/>
          <w:szCs w:val="22"/>
        </w:rPr>
        <w:t xml:space="preserve">Although without a dedicated gallery space, we have hosted some inspiring art exhibitions, including the popular British Wildlife Photography </w:t>
      </w:r>
      <w:r>
        <w:rPr>
          <w:b w:val="false"/>
          <w:bCs w:val="false"/>
          <w:color w:val="1F497D"/>
          <w:sz w:val="22"/>
          <w:szCs w:val="22"/>
        </w:rPr>
        <w:t>A</w:t>
      </w:r>
      <w:r>
        <w:rPr>
          <w:b w:val="false"/>
          <w:bCs w:val="false"/>
          <w:color w:val="222222"/>
          <w:sz w:val="22"/>
          <w:szCs w:val="22"/>
        </w:rPr>
        <w:t>wards exhibition, the Blue School student exhibition, and our participation in the Somerset Arts Weeks.</w:t>
      </w:r>
    </w:p>
    <w:p>
      <w:pPr>
        <w:pStyle w:val="TableContents"/>
        <w:spacing w:before="0" w:after="0"/>
        <w:ind w:left="0" w:right="240" w:hanging="0"/>
        <w:rPr>
          <w:rFonts w:ascii="Calibri" w:hAnsi="Calibri"/>
          <w:b/>
          <w:b/>
          <w:color w:val="222222"/>
          <w:sz w:val="22"/>
          <w:szCs w:val="22"/>
        </w:rPr>
      </w:pPr>
      <w:r>
        <w:rPr>
          <w:b/>
          <w:color w:val="222222"/>
          <w:sz w:val="22"/>
          <w:szCs w:val="22"/>
        </w:rPr>
        <w:t>Education</w:t>
      </w:r>
    </w:p>
    <w:p>
      <w:pPr>
        <w:pStyle w:val="TableContents"/>
        <w:spacing w:before="0" w:after="0"/>
        <w:ind w:left="0" w:right="240" w:hanging="0"/>
        <w:rPr>
          <w:rFonts w:ascii="Calibri" w:hAnsi="Calibri"/>
          <w:color w:val="222222"/>
          <w:sz w:val="22"/>
          <w:szCs w:val="22"/>
        </w:rPr>
      </w:pPr>
      <w:r>
        <w:rPr>
          <w:color w:val="222222"/>
          <w:sz w:val="22"/>
          <w:szCs w:val="22"/>
        </w:rPr>
        <w:t xml:space="preserve">There has been an ongoing programme of education and well-being classes including yoga, pilates, tai chi, </w:t>
      </w:r>
      <w:r>
        <w:rPr>
          <w:color w:val="000000"/>
          <w:sz w:val="22"/>
          <w:szCs w:val="22"/>
        </w:rPr>
        <w:t>Qi</w:t>
      </w:r>
      <w:r>
        <w:rPr>
          <w:color w:val="222222"/>
          <w:sz w:val="22"/>
          <w:szCs w:val="22"/>
        </w:rPr>
        <w:t xml:space="preserve"> gong, lectures,</w:t>
      </w:r>
      <w:r>
        <w:rPr>
          <w:color w:val="000000"/>
          <w:sz w:val="22"/>
          <w:szCs w:val="22"/>
        </w:rPr>
        <w:t xml:space="preserve"> world</w:t>
      </w:r>
      <w:r>
        <w:rPr>
          <w:color w:val="1F497D"/>
          <w:sz w:val="22"/>
          <w:szCs w:val="22"/>
        </w:rPr>
        <w:t xml:space="preserve"> </w:t>
      </w:r>
      <w:r>
        <w:rPr>
          <w:color w:val="222222"/>
          <w:sz w:val="22"/>
          <w:szCs w:val="22"/>
        </w:rPr>
        <w:t xml:space="preserve">mental health day, art and craft classes </w:t>
      </w:r>
      <w:r>
        <w:rPr>
          <w:color w:val="000000"/>
          <w:sz w:val="22"/>
          <w:szCs w:val="22"/>
        </w:rPr>
        <w:t xml:space="preserve">and </w:t>
      </w:r>
      <w:r>
        <w:rPr>
          <w:color w:val="222222"/>
          <w:sz w:val="22"/>
          <w:szCs w:val="22"/>
        </w:rPr>
        <w:t>dance workshops.</w:t>
      </w:r>
    </w:p>
    <w:p>
      <w:pPr>
        <w:pStyle w:val="TableContents"/>
        <w:spacing w:before="0" w:after="0"/>
        <w:ind w:left="0" w:right="240" w:hanging="0"/>
        <w:rPr>
          <w:rFonts w:ascii="Calibri" w:hAnsi="Calibri"/>
          <w:color w:val="222222"/>
          <w:sz w:val="22"/>
          <w:szCs w:val="22"/>
        </w:rPr>
      </w:pPr>
      <w:r>
        <w:rPr>
          <w:b w:val="false"/>
          <w:bCs w:val="false"/>
          <w:color w:val="222222"/>
          <w:sz w:val="22"/>
          <w:szCs w:val="22"/>
        </w:rPr>
        <w:t xml:space="preserve">We continue to establish good links with local schools and colleges. In partnership with YMCA we have one of the most successful youth clubs in the county offering a great range </w:t>
      </w:r>
      <w:r>
        <w:rPr>
          <w:b w:val="false"/>
          <w:bCs w:val="false"/>
          <w:color w:val="1F497D"/>
          <w:sz w:val="22"/>
          <w:szCs w:val="22"/>
        </w:rPr>
        <w:t>o</w:t>
      </w:r>
      <w:r>
        <w:rPr>
          <w:b w:val="false"/>
          <w:bCs w:val="false"/>
          <w:color w:val="222222"/>
          <w:sz w:val="22"/>
          <w:szCs w:val="22"/>
        </w:rPr>
        <w:t>f creative and developmental activities. The popularity of the club has meant that the limitations of the present Studio space are sometimes challenging. Many thanks to Katherine Clarke for her commitment and dedication.</w:t>
      </w:r>
    </w:p>
    <w:p>
      <w:pPr>
        <w:pStyle w:val="TableContents"/>
        <w:spacing w:before="0" w:after="0"/>
        <w:ind w:left="0" w:right="240" w:hanging="0"/>
        <w:rPr>
          <w:rFonts w:ascii="Calibri" w:hAnsi="Calibri"/>
          <w:b/>
          <w:b/>
          <w:color w:val="222222"/>
          <w:sz w:val="22"/>
          <w:szCs w:val="22"/>
        </w:rPr>
      </w:pPr>
      <w:r>
        <w:rPr>
          <w:b/>
          <w:color w:val="222222"/>
          <w:sz w:val="22"/>
          <w:szCs w:val="22"/>
        </w:rPr>
        <w:t>Enterprise</w:t>
      </w:r>
    </w:p>
    <w:p>
      <w:pPr>
        <w:pStyle w:val="TableContents"/>
        <w:spacing w:before="0" w:after="0"/>
        <w:ind w:left="0" w:right="240" w:hanging="0"/>
        <w:rPr/>
      </w:pPr>
      <w:r>
        <w:rPr>
          <w:color w:val="222222"/>
          <w:sz w:val="22"/>
          <w:szCs w:val="22"/>
        </w:rPr>
        <w:t>The Red Brick project continues to demonstrate that community businesses can thrive without the intervention of big business or big capital. There are a variety of start-up and now more established businesses in the building and there are people learning and practising the hospitality trade, craft skills, property management, building design, film-making, fashion, performing arts and much more.</w:t>
      </w:r>
    </w:p>
    <w:p>
      <w:pPr>
        <w:pStyle w:val="TableContents"/>
        <w:spacing w:before="0" w:after="0"/>
        <w:ind w:left="0" w:right="240" w:hanging="0"/>
        <w:rPr>
          <w:rFonts w:ascii="Calibri" w:hAnsi="Calibri"/>
          <w:b/>
          <w:b/>
          <w:color w:val="222222"/>
          <w:sz w:val="22"/>
          <w:szCs w:val="22"/>
        </w:rPr>
      </w:pPr>
      <w:r>
        <w:rPr>
          <w:b/>
          <w:color w:val="222222"/>
          <w:sz w:val="22"/>
          <w:szCs w:val="22"/>
        </w:rPr>
        <w:t>Challenges Ahead</w:t>
      </w:r>
    </w:p>
    <w:p>
      <w:pPr>
        <w:pStyle w:val="TableContents"/>
        <w:spacing w:before="0" w:after="0"/>
        <w:ind w:left="0" w:right="240" w:hanging="0"/>
        <w:rPr>
          <w:rFonts w:ascii="Calibri" w:hAnsi="Calibri"/>
          <w:color w:val="222222"/>
          <w:sz w:val="22"/>
          <w:szCs w:val="22"/>
        </w:rPr>
      </w:pPr>
      <w:r>
        <w:rPr>
          <w:color w:val="222222"/>
          <w:sz w:val="22"/>
          <w:szCs w:val="22"/>
        </w:rPr>
        <w:t>*maintaining momentum with limited staff hours</w:t>
      </w:r>
    </w:p>
    <w:p>
      <w:pPr>
        <w:pStyle w:val="TableContents"/>
        <w:spacing w:before="0" w:after="0"/>
        <w:ind w:left="0" w:right="240" w:hanging="0"/>
        <w:rPr>
          <w:rFonts w:ascii="Calibri" w:hAnsi="Calibri"/>
          <w:color w:val="222222"/>
          <w:sz w:val="22"/>
          <w:szCs w:val="22"/>
        </w:rPr>
      </w:pPr>
      <w:r>
        <w:rPr>
          <w:color w:val="222222"/>
          <w:sz w:val="22"/>
          <w:szCs w:val="22"/>
        </w:rPr>
        <w:t>*increasing revenues: we need healthy finances to develop to the next stage</w:t>
      </w:r>
    </w:p>
    <w:p>
      <w:pPr>
        <w:pStyle w:val="TableContents"/>
        <w:spacing w:before="0" w:after="0"/>
        <w:ind w:left="0" w:right="240" w:hanging="0"/>
        <w:rPr>
          <w:rFonts w:ascii="Calibri" w:hAnsi="Calibri"/>
          <w:color w:val="222222"/>
          <w:sz w:val="22"/>
          <w:szCs w:val="22"/>
        </w:rPr>
      </w:pPr>
      <w:r>
        <w:rPr>
          <w:color w:val="222222"/>
          <w:sz w:val="22"/>
          <w:szCs w:val="22"/>
        </w:rPr>
        <w:t>*volunteering and continued grass-roots community engagement</w:t>
      </w:r>
    </w:p>
    <w:p>
      <w:pPr>
        <w:pStyle w:val="TableContents"/>
        <w:spacing w:before="0" w:after="0"/>
        <w:ind w:left="0" w:right="240" w:hanging="0"/>
        <w:rPr>
          <w:rFonts w:ascii="Calibri" w:hAnsi="Calibri"/>
          <w:color w:val="222222"/>
          <w:sz w:val="22"/>
          <w:szCs w:val="22"/>
        </w:rPr>
      </w:pPr>
      <w:r>
        <w:rPr>
          <w:color w:val="222222"/>
          <w:sz w:val="22"/>
          <w:szCs w:val="22"/>
        </w:rPr>
        <w:t>*action on building C to make safe and begin incremental development</w:t>
      </w:r>
    </w:p>
    <w:p>
      <w:pPr>
        <w:pStyle w:val="TableContents"/>
        <w:spacing w:before="0" w:after="0"/>
        <w:ind w:left="0" w:right="240" w:hanging="0"/>
        <w:rPr>
          <w:rFonts w:ascii="Calibri" w:hAnsi="Calibri"/>
          <w:b/>
          <w:b/>
          <w:color w:val="222222"/>
          <w:sz w:val="22"/>
          <w:szCs w:val="22"/>
        </w:rPr>
      </w:pPr>
      <w:r>
        <w:rPr>
          <w:b/>
          <w:color w:val="222222"/>
          <w:sz w:val="22"/>
          <w:szCs w:val="22"/>
        </w:rPr>
        <w:t>Beckery Village</w:t>
      </w:r>
    </w:p>
    <w:p>
      <w:pPr>
        <w:pStyle w:val="TableContents"/>
        <w:spacing w:before="0" w:after="0"/>
        <w:ind w:left="0" w:right="240" w:hanging="0"/>
        <w:rPr>
          <w:rFonts w:ascii="Calibri" w:hAnsi="Calibri"/>
          <w:color w:val="222222"/>
          <w:sz w:val="22"/>
          <w:szCs w:val="22"/>
        </w:rPr>
      </w:pPr>
      <w:r>
        <w:rPr>
          <w:b w:val="false"/>
          <w:bCs w:val="false"/>
          <w:color w:val="222222"/>
          <w:sz w:val="22"/>
          <w:szCs w:val="22"/>
        </w:rPr>
        <w:t>The formation of the Beckery Village group that includes our neighbours Bridie’s Yard, Zigzag, Bridie’s Mound and B.I.R.T has been a positive development to promote this corner of the Morland Enterprise Park.</w:t>
      </w:r>
    </w:p>
    <w:p>
      <w:pPr>
        <w:pStyle w:val="TableContents"/>
        <w:spacing w:before="0" w:after="0"/>
        <w:ind w:left="0" w:right="240" w:hanging="0"/>
        <w:rPr>
          <w:rFonts w:ascii="Calibri" w:hAnsi="Calibri"/>
          <w:color w:val="222222"/>
          <w:sz w:val="22"/>
          <w:szCs w:val="22"/>
        </w:rPr>
      </w:pPr>
      <w:r>
        <w:rPr>
          <w:color w:val="222222"/>
          <w:sz w:val="22"/>
          <w:szCs w:val="22"/>
        </w:rPr>
        <w:t>A very successful Open Day was held in March, and a grant has been successfully applied for from Whitbreads for signage, landscaping and the Electric Bus project.</w:t>
      </w:r>
    </w:p>
    <w:p>
      <w:pPr>
        <w:pStyle w:val="TableContents"/>
        <w:spacing w:before="0" w:after="0"/>
        <w:ind w:left="0" w:right="240" w:hanging="0"/>
        <w:rPr>
          <w:rFonts w:ascii="Calibri" w:hAnsi="Calibri"/>
          <w:b w:val="false"/>
          <w:b w:val="false"/>
          <w:bCs w:val="false"/>
          <w:color w:val="222222"/>
          <w:sz w:val="22"/>
          <w:szCs w:val="22"/>
        </w:rPr>
      </w:pPr>
      <w:r>
        <w:rPr>
          <w:b w:val="false"/>
          <w:bCs w:val="false"/>
          <w:color w:val="222222"/>
          <w:sz w:val="22"/>
          <w:szCs w:val="22"/>
        </w:rPr>
        <w:t>The Red Brick Building project is owned and directed by the community it serves and we aspire to reflect and nurture the vibrant creativity that is at the heart of our communities</w:t>
      </w:r>
    </w:p>
    <w:p>
      <w:pPr>
        <w:pStyle w:val="TableContents"/>
        <w:spacing w:before="0" w:after="0"/>
        <w:ind w:left="0" w:right="240" w:hanging="0"/>
        <w:rPr>
          <w:rFonts w:ascii="Calibri" w:hAnsi="Calibri"/>
          <w:b w:val="false"/>
          <w:b w:val="false"/>
          <w:bCs w:val="false"/>
          <w:color w:val="222222"/>
          <w:sz w:val="22"/>
          <w:szCs w:val="22"/>
        </w:rPr>
      </w:pPr>
      <w:r>
        <w:rPr>
          <w:b w:val="false"/>
          <w:bCs w:val="false"/>
          <w:color w:val="222222"/>
          <w:sz w:val="22"/>
          <w:szCs w:val="22"/>
        </w:rPr>
        <w:t>As well as the ethos of mutual aid that can make things possible. There is more to do but with the commitment and energy of our shareholders, friends, staff, volunteers and users</w:t>
      </w:r>
    </w:p>
    <w:p>
      <w:pPr>
        <w:pStyle w:val="TableContents"/>
        <w:spacing w:before="0" w:after="0"/>
        <w:ind w:left="0" w:right="240" w:hanging="0"/>
        <w:rPr>
          <w:rFonts w:ascii="Calibri" w:hAnsi="Calibri"/>
          <w:sz w:val="22"/>
          <w:szCs w:val="22"/>
        </w:rPr>
      </w:pPr>
      <w:r>
        <w:rPr>
          <w:b w:val="false"/>
          <w:bCs w:val="false"/>
          <w:color w:val="222222"/>
          <w:sz w:val="22"/>
          <w:szCs w:val="22"/>
        </w:rPr>
        <w:t>We can overcome the challenges ahead and move forward together with optimism.</w:t>
      </w:r>
    </w:p>
    <w:p>
      <w:pPr>
        <w:pStyle w:val="TableContents"/>
        <w:spacing w:before="0" w:after="0"/>
        <w:ind w:left="0" w:right="240" w:hanging="0"/>
        <w:rPr>
          <w:b/>
          <w:b/>
          <w:bCs w:val="false"/>
          <w:color w:val="222222"/>
        </w:rPr>
      </w:pPr>
      <w:r>
        <w:rPr>
          <w:b/>
          <w:bCs w:val="false"/>
          <w:color w:val="222222"/>
        </w:rPr>
      </w:r>
    </w:p>
    <w:p>
      <w:pPr>
        <w:pStyle w:val="Normal"/>
        <w:spacing w:before="0" w:after="0"/>
        <w:jc w:val="both"/>
        <w:rPr>
          <w:rFonts w:ascii="Calibri" w:hAnsi="Calibri"/>
          <w:sz w:val="22"/>
          <w:szCs w:val="22"/>
        </w:rPr>
      </w:pPr>
      <w:r>
        <w:rPr>
          <w:b/>
          <w:bCs/>
          <w:i w:val="false"/>
          <w:caps w:val="false"/>
          <w:smallCaps w:val="false"/>
          <w:color w:val="222222"/>
          <w:spacing w:val="0"/>
          <w:sz w:val="22"/>
          <w:szCs w:val="22"/>
        </w:rPr>
        <w:t>4</w:t>
      </w:r>
      <w:r>
        <w:rPr>
          <w:b w:val="false"/>
          <w:i w:val="false"/>
          <w:caps w:val="false"/>
          <w:smallCaps w:val="false"/>
          <w:color w:val="222222"/>
          <w:spacing w:val="0"/>
          <w:sz w:val="22"/>
          <w:szCs w:val="22"/>
        </w:rPr>
        <w:t xml:space="preserve">. </w:t>
      </w:r>
      <w:r>
        <w:rPr>
          <w:b/>
          <w:bCs/>
          <w:i w:val="false"/>
          <w:caps w:val="false"/>
          <w:smallCaps w:val="false"/>
          <w:color w:val="222222"/>
          <w:spacing w:val="0"/>
          <w:sz w:val="22"/>
          <w:szCs w:val="22"/>
        </w:rPr>
        <w:t>To receive the accounts for the period April 2018 to March 2019 from the Treasurer</w:t>
      </w:r>
    </w:p>
    <w:p>
      <w:pPr>
        <w:pStyle w:val="Normal"/>
        <w:spacing w:before="0" w:after="0"/>
        <w:jc w:val="both"/>
        <w:rPr>
          <w:rFonts w:ascii="Calibri" w:hAnsi="Calibri"/>
          <w:sz w:val="22"/>
          <w:szCs w:val="22"/>
        </w:rPr>
      </w:pPr>
      <w:r>
        <w:rPr>
          <w:sz w:val="22"/>
          <w:szCs w:val="22"/>
        </w:rPr>
        <w:t xml:space="preserve">It is my privilege to present Red Brick Buildings’ audited accounts for the year ending 31 March 2019 on behalf of the Committee members and board of directors of both Red Brick Building Tenancy Services Limited and Red Brick building Centre Limited.  </w:t>
      </w:r>
    </w:p>
    <w:p>
      <w:pPr>
        <w:pStyle w:val="Normal"/>
        <w:spacing w:before="0" w:after="0"/>
        <w:jc w:val="both"/>
        <w:rPr>
          <w:rFonts w:ascii="Calibri" w:hAnsi="Calibri"/>
          <w:sz w:val="22"/>
          <w:szCs w:val="22"/>
        </w:rPr>
      </w:pPr>
      <w:r>
        <w:rPr>
          <w:sz w:val="22"/>
          <w:szCs w:val="22"/>
        </w:rPr>
        <w:t>The pace this year has been relentless and a number of challenges have been faced, however I am grateful to the team and officers of the Red Brick Building for providing me with support when they can in my work necessary to bring these accounts to the AGM.</w:t>
      </w:r>
    </w:p>
    <w:p>
      <w:pPr>
        <w:pStyle w:val="Normal"/>
        <w:spacing w:before="0" w:after="0"/>
        <w:jc w:val="both"/>
        <w:rPr>
          <w:rFonts w:ascii="Calibri" w:hAnsi="Calibri"/>
          <w:sz w:val="22"/>
          <w:szCs w:val="22"/>
        </w:rPr>
      </w:pPr>
      <w:r>
        <w:rPr>
          <w:sz w:val="22"/>
          <w:szCs w:val="22"/>
        </w:rPr>
        <w:t xml:space="preserve">The commitment needed to insure income remains at the level needed for the project whilst at the same time keeping expenditure as low as it can be has been difficult as it has been reliant on members to make unpaid contributions to the project in order to reverse the cash-flow situation, which we are pleased to say has happened. </w:t>
      </w:r>
    </w:p>
    <w:p>
      <w:pPr>
        <w:pStyle w:val="Normal"/>
        <w:spacing w:before="0" w:after="0"/>
        <w:jc w:val="both"/>
        <w:rPr>
          <w:rFonts w:ascii="Calibri" w:hAnsi="Calibri"/>
          <w:sz w:val="22"/>
          <w:szCs w:val="22"/>
        </w:rPr>
      </w:pPr>
      <w:r>
        <w:rPr>
          <w:sz w:val="22"/>
          <w:szCs w:val="22"/>
        </w:rPr>
        <w:t xml:space="preserve">The setting of the Red Brick Building’s budgets has continued to be increasingly challenging.  We worked hard to achieve viable budgets for our circumstances. </w:t>
      </w:r>
    </w:p>
    <w:p>
      <w:pPr>
        <w:pStyle w:val="Normal"/>
        <w:spacing w:before="0" w:after="0"/>
        <w:jc w:val="both"/>
        <w:rPr>
          <w:rFonts w:ascii="Calibri" w:hAnsi="Calibri"/>
          <w:sz w:val="22"/>
          <w:szCs w:val="22"/>
        </w:rPr>
      </w:pPr>
      <w:r>
        <w:rPr>
          <w:sz w:val="22"/>
          <w:szCs w:val="22"/>
        </w:rPr>
        <w:t xml:space="preserve">Revenues from Events have improved, because of the dedication from the staff and we were delighted to receive some grants as part of the Community Trade up scheme which was based on us increasing income.  </w:t>
      </w:r>
    </w:p>
    <w:p>
      <w:pPr>
        <w:pStyle w:val="Normal"/>
        <w:spacing w:before="0" w:after="0"/>
        <w:jc w:val="both"/>
        <w:rPr>
          <w:rFonts w:ascii="Calibri" w:hAnsi="Calibri"/>
          <w:sz w:val="22"/>
          <w:szCs w:val="22"/>
        </w:rPr>
      </w:pPr>
      <w:r>
        <w:rPr>
          <w:sz w:val="22"/>
          <w:szCs w:val="22"/>
        </w:rPr>
        <w:t xml:space="preserve">The team are continuing to investigate additional avenues for ways to increase income and the wedding receptions are providing a valuable source of income. </w:t>
      </w:r>
    </w:p>
    <w:p>
      <w:pPr>
        <w:pStyle w:val="Normal"/>
        <w:spacing w:before="0" w:after="0"/>
        <w:jc w:val="both"/>
        <w:rPr>
          <w:rFonts w:ascii="Calibri" w:hAnsi="Calibri"/>
          <w:sz w:val="22"/>
          <w:szCs w:val="22"/>
        </w:rPr>
      </w:pPr>
      <w:r>
        <w:rPr>
          <w:sz w:val="22"/>
          <w:szCs w:val="22"/>
        </w:rPr>
        <w:t xml:space="preserve">Power to change provided 2 final sums of grant income. One which saw the building being able to build a terrace structure and the other towards general day to day running. Whilst we cannot reply on grant income for the running of the building, the growth of the project is dependent on this. We are continually looking for grant income but with limited hours to spend on this we are looking for someone who is freely able to give some time to spend on this. </w:t>
      </w:r>
    </w:p>
    <w:p>
      <w:pPr>
        <w:pStyle w:val="Normal"/>
        <w:jc w:val="both"/>
        <w:rPr>
          <w:rFonts w:ascii="Calibri" w:hAnsi="Calibri"/>
          <w:sz w:val="22"/>
          <w:szCs w:val="22"/>
        </w:rPr>
      </w:pPr>
      <w:r>
        <w:rPr>
          <w:sz w:val="22"/>
          <w:szCs w:val="22"/>
        </w:rPr>
        <w:t xml:space="preserve">The investors club once again agreed to waive their 3% loan interest and which the centre is extremely grateful for. </w:t>
      </w:r>
      <w:r>
        <w:rPr>
          <w:b w:val="false"/>
          <w:bCs w:val="false"/>
          <w:i w:val="false"/>
          <w:caps w:val="false"/>
          <w:smallCaps w:val="false"/>
          <w:color w:val="222222"/>
          <w:spacing w:val="0"/>
          <w:sz w:val="22"/>
          <w:szCs w:val="22"/>
        </w:rPr>
        <w:t xml:space="preserve">The Red Brick Building Centre Ltd  - Consolidated Accounts –showed a surplus at the end of the year of £21,829, and whilst this appears to be lower than the previous year, it must be remembered that less grant income was received and that there was also no exceptional income shown in the accounts. Therefore overall it has been an encouraging year for everyone involved in the project. </w:t>
      </w:r>
    </w:p>
    <w:p>
      <w:pPr>
        <w:pStyle w:val="Normal"/>
        <w:jc w:val="both"/>
        <w:rPr>
          <w:rFonts w:ascii="Calibri" w:hAnsi="Calibri"/>
          <w:sz w:val="22"/>
          <w:szCs w:val="22"/>
        </w:rPr>
      </w:pPr>
      <w:r>
        <w:rPr>
          <w:b/>
          <w:sz w:val="22"/>
          <w:szCs w:val="22"/>
        </w:rPr>
        <w:t>5. Re-appointment of the following directors standing down by rotation:</w:t>
      </w:r>
    </w:p>
    <w:p>
      <w:pPr>
        <w:pStyle w:val="NoSpacing"/>
        <w:widowControl/>
        <w:ind w:left="0" w:right="0" w:hanging="0"/>
        <w:rPr>
          <w:rFonts w:ascii="Calibri" w:hAnsi="Calibri"/>
          <w:sz w:val="22"/>
          <w:szCs w:val="22"/>
        </w:rPr>
      </w:pPr>
      <w:r>
        <w:rPr>
          <w:b w:val="false"/>
          <w:i w:val="false"/>
          <w:caps w:val="false"/>
          <w:smallCaps w:val="false"/>
          <w:color w:val="222222"/>
          <w:spacing w:val="0"/>
          <w:sz w:val="22"/>
          <w:szCs w:val="22"/>
        </w:rPr>
        <w:t>To vote on the re-appointment of the following directors, standing down by rotation:</w:t>
      </w:r>
      <w:r>
        <w:rPr>
          <w:b/>
          <w:sz w:val="22"/>
          <w:szCs w:val="22"/>
        </w:rPr>
        <w:br/>
      </w:r>
      <w:r>
        <w:rPr>
          <w:b w:val="false"/>
          <w:i w:val="false"/>
          <w:caps w:val="false"/>
          <w:smallCaps w:val="false"/>
          <w:color w:val="222222"/>
          <w:spacing w:val="0"/>
          <w:sz w:val="22"/>
          <w:szCs w:val="22"/>
        </w:rPr>
        <w:t xml:space="preserve">Paul Eavis </w:t>
      </w:r>
      <w:r>
        <w:rPr>
          <w:b/>
          <w:sz w:val="22"/>
          <w:szCs w:val="22"/>
        </w:rPr>
        <w:br/>
      </w:r>
      <w:r>
        <w:rPr>
          <w:sz w:val="22"/>
          <w:szCs w:val="22"/>
        </w:rPr>
        <w:t xml:space="preserve">Proposed by Nic McGerr Seconded by Simon Bennett </w:t>
      </w:r>
    </w:p>
    <w:p>
      <w:pPr>
        <w:pStyle w:val="NoSpacing"/>
        <w:rPr>
          <w:rFonts w:ascii="Calibri" w:hAnsi="Calibri"/>
          <w:sz w:val="22"/>
          <w:szCs w:val="22"/>
        </w:rPr>
      </w:pPr>
      <w:r>
        <w:rPr>
          <w:sz w:val="22"/>
          <w:szCs w:val="22"/>
        </w:rPr>
        <w:t>He was duly elected by shareholders without objection</w:t>
      </w:r>
    </w:p>
    <w:p>
      <w:pPr>
        <w:pStyle w:val="NoSpacing"/>
        <w:widowControl/>
        <w:ind w:left="0" w:right="0" w:hanging="0"/>
        <w:rPr>
          <w:rFonts w:ascii="Calibri" w:hAnsi="Calibri"/>
          <w:sz w:val="22"/>
          <w:szCs w:val="22"/>
        </w:rPr>
      </w:pPr>
      <w:r>
        <w:rPr>
          <w:b w:val="false"/>
          <w:i w:val="false"/>
          <w:caps w:val="false"/>
          <w:smallCaps w:val="false"/>
          <w:color w:val="222222"/>
          <w:spacing w:val="0"/>
          <w:sz w:val="22"/>
          <w:szCs w:val="22"/>
        </w:rPr>
        <w:t>Tim Knock</w:t>
      </w:r>
      <w:r>
        <w:rPr>
          <w:b/>
          <w:sz w:val="22"/>
          <w:szCs w:val="22"/>
        </w:rPr>
        <w:t xml:space="preserve"> </w:t>
      </w:r>
    </w:p>
    <w:p>
      <w:pPr>
        <w:pStyle w:val="NoSpacing"/>
        <w:rPr>
          <w:rFonts w:ascii="Calibri" w:hAnsi="Calibri"/>
          <w:sz w:val="22"/>
          <w:szCs w:val="22"/>
        </w:rPr>
      </w:pPr>
      <w:r>
        <w:rPr>
          <w:sz w:val="22"/>
          <w:szCs w:val="22"/>
        </w:rPr>
        <w:t>Proposed by Sarah Sander-Jackson Seconded by Nic McGerr</w:t>
      </w:r>
    </w:p>
    <w:p>
      <w:pPr>
        <w:pStyle w:val="NoSpacing"/>
        <w:rPr>
          <w:rFonts w:ascii="Calibri" w:hAnsi="Calibri"/>
          <w:sz w:val="22"/>
          <w:szCs w:val="22"/>
        </w:rPr>
      </w:pPr>
      <w:r>
        <w:rPr>
          <w:sz w:val="22"/>
          <w:szCs w:val="22"/>
        </w:rPr>
        <w:t xml:space="preserve">He was duly elected by shareholders without objection. </w:t>
      </w:r>
    </w:p>
    <w:p>
      <w:pPr>
        <w:pStyle w:val="NoSpacing"/>
        <w:rPr>
          <w:rFonts w:ascii="Calibri" w:hAnsi="Calibri" w:cs="Calibri"/>
          <w:b/>
          <w:b/>
          <w:i/>
          <w:i/>
          <w:sz w:val="22"/>
          <w:szCs w:val="22"/>
        </w:rPr>
      </w:pPr>
      <w:r>
        <w:rPr>
          <w:rFonts w:cs="Calibri"/>
          <w:b/>
          <w:i/>
          <w:sz w:val="22"/>
          <w:szCs w:val="22"/>
        </w:rPr>
      </w:r>
    </w:p>
    <w:p>
      <w:pPr>
        <w:pStyle w:val="Normal"/>
        <w:rPr>
          <w:rFonts w:cs="Calibri"/>
          <w:b/>
          <w:b/>
          <w:i/>
          <w:i/>
        </w:rPr>
      </w:pPr>
      <w:r>
        <w:rPr>
          <w:rFonts w:cs="Calibri"/>
          <w:b/>
          <w:i/>
        </w:rPr>
      </w:r>
    </w:p>
    <w:p>
      <w:pPr>
        <w:pStyle w:val="Normal"/>
        <w:rPr/>
      </w:pPr>
      <w:r>
        <w:rPr>
          <w:rFonts w:cs="Calibri"/>
          <w:b/>
          <w:i/>
          <w:sz w:val="22"/>
          <w:szCs w:val="22"/>
        </w:rPr>
        <w:t xml:space="preserve">5. </w:t>
      </w:r>
      <w:r>
        <w:rPr>
          <w:rFonts w:cs="Calibri" w:cstheme="minorHAnsi"/>
          <w:b/>
          <w:sz w:val="22"/>
          <w:szCs w:val="22"/>
          <w:shd w:fill="FFFFFF" w:val="clear"/>
        </w:rPr>
        <w:t>To authorise the board to re-appoint and set remuneration of the accountants Maxwells</w:t>
      </w:r>
      <w:r>
        <w:rPr>
          <w:rFonts w:cs="Helvetica"/>
          <w:b/>
          <w:color w:val="696969"/>
          <w:sz w:val="22"/>
          <w:szCs w:val="22"/>
          <w:shd w:fill="FFFFFF" w:val="clear"/>
        </w:rPr>
        <w:t>.</w:t>
      </w:r>
      <w:r>
        <w:rPr>
          <w:sz w:val="22"/>
          <w:szCs w:val="22"/>
        </w:rPr>
        <w:t>In keeping with the recent review undertaken by the Finance Sub Committee the following recommendations are made to this AGM:</w:t>
      </w:r>
    </w:p>
    <w:p>
      <w:pPr>
        <w:pStyle w:val="ListParagraph"/>
        <w:numPr>
          <w:ilvl w:val="0"/>
          <w:numId w:val="1"/>
        </w:numPr>
        <w:spacing w:before="0" w:after="0"/>
        <w:contextualSpacing/>
        <w:jc w:val="both"/>
        <w:rPr>
          <w:rFonts w:ascii="Calibri" w:hAnsi="Calibri"/>
          <w:sz w:val="22"/>
          <w:szCs w:val="22"/>
        </w:rPr>
      </w:pPr>
      <w:r>
        <w:rPr>
          <w:sz w:val="22"/>
          <w:szCs w:val="22"/>
        </w:rPr>
        <w:t>That the AGM approves the accounts for 2019 as contained within the Annual Report.</w:t>
      </w:r>
    </w:p>
    <w:p>
      <w:pPr>
        <w:pStyle w:val="ListParagraph"/>
        <w:numPr>
          <w:ilvl w:val="0"/>
          <w:numId w:val="1"/>
        </w:numPr>
        <w:spacing w:before="0" w:after="0"/>
        <w:contextualSpacing/>
        <w:jc w:val="both"/>
        <w:rPr>
          <w:rFonts w:ascii="Calibri" w:hAnsi="Calibri"/>
          <w:sz w:val="22"/>
          <w:szCs w:val="22"/>
        </w:rPr>
      </w:pPr>
      <w:r>
        <w:rPr>
          <w:sz w:val="22"/>
          <w:szCs w:val="22"/>
        </w:rPr>
        <w:t>That Maxwells Chartered Accountants are re appointed as Auditors for 2019/20</w:t>
      </w:r>
    </w:p>
    <w:p>
      <w:pPr>
        <w:pStyle w:val="ListParagraph"/>
        <w:spacing w:before="0" w:after="0"/>
        <w:ind w:left="1080" w:hanging="0"/>
        <w:contextualSpacing/>
        <w:jc w:val="both"/>
        <w:rPr>
          <w:rFonts w:ascii="Calibri" w:hAnsi="Calibri"/>
          <w:sz w:val="22"/>
          <w:szCs w:val="22"/>
        </w:rPr>
      </w:pPr>
      <w:r>
        <w:rPr>
          <w:sz w:val="22"/>
          <w:szCs w:val="22"/>
        </w:rPr>
      </w:r>
    </w:p>
    <w:p>
      <w:pPr>
        <w:pStyle w:val="Normal"/>
        <w:jc w:val="both"/>
        <w:rPr>
          <w:rFonts w:ascii="Calibri" w:hAnsi="Calibri"/>
          <w:sz w:val="22"/>
          <w:szCs w:val="22"/>
        </w:rPr>
      </w:pPr>
      <w:r>
        <w:rPr>
          <w:sz w:val="22"/>
          <w:szCs w:val="22"/>
        </w:rPr>
        <w:t>A proposal was called to accept the accounts and the auditors fee by Sarah Sander-Jackson Seconded by Nic McGerr.  This was passed by the shareholders unanimously.</w:t>
      </w:r>
    </w:p>
    <w:p>
      <w:pPr>
        <w:pStyle w:val="Normal"/>
        <w:jc w:val="both"/>
        <w:rPr>
          <w:rFonts w:ascii="Calibri" w:hAnsi="Calibri"/>
          <w:sz w:val="22"/>
          <w:szCs w:val="22"/>
        </w:rPr>
      </w:pPr>
      <w:r>
        <w:rPr>
          <w:b/>
          <w:bCs/>
          <w:sz w:val="22"/>
          <w:szCs w:val="22"/>
        </w:rPr>
        <w:t>6. Urgent need for more Board members, particularly a Treasurer and a Secretary</w:t>
      </w:r>
    </w:p>
    <w:p>
      <w:pPr>
        <w:pStyle w:val="Normal"/>
        <w:jc w:val="both"/>
        <w:rPr/>
      </w:pPr>
      <w:r>
        <w:rPr>
          <w:b w:val="false"/>
          <w:bCs w:val="false"/>
          <w:sz w:val="22"/>
          <w:szCs w:val="22"/>
        </w:rPr>
        <w:t>Sarah Sander-Jackson has been Acting Secretary for some time now. This is an important role and very necessary for legal reasons. Training is available, for which RBB would pay. It would provide useful experience for the right candidate. A Treasurer is also urgently needed and shareholders were urged to suggest to anyone who might be interested, that they should allow themselves to be nominated.</w:t>
      </w:r>
    </w:p>
    <w:p>
      <w:pPr>
        <w:pStyle w:val="Normal"/>
        <w:jc w:val="both"/>
        <w:rPr>
          <w:rFonts w:ascii="Calibri" w:hAnsi="Calibri"/>
          <w:sz w:val="22"/>
          <w:szCs w:val="22"/>
        </w:rPr>
      </w:pPr>
      <w:r>
        <w:rPr>
          <w:b/>
          <w:sz w:val="22"/>
          <w:szCs w:val="22"/>
        </w:rPr>
        <w:t xml:space="preserve">7. </w:t>
      </w:r>
      <w:bookmarkStart w:id="0" w:name="_GoBack"/>
      <w:bookmarkEnd w:id="0"/>
      <w:r>
        <w:rPr>
          <w:b/>
          <w:sz w:val="22"/>
          <w:szCs w:val="22"/>
        </w:rPr>
        <w:t>Any other Business</w:t>
      </w:r>
    </w:p>
    <w:p>
      <w:pPr>
        <w:pStyle w:val="Normal"/>
        <w:jc w:val="both"/>
        <w:rPr>
          <w:rFonts w:ascii="Calibri" w:hAnsi="Calibri"/>
          <w:sz w:val="22"/>
          <w:szCs w:val="22"/>
        </w:rPr>
      </w:pPr>
      <w:r>
        <w:rPr>
          <w:bCs/>
          <w:sz w:val="22"/>
          <w:szCs w:val="22"/>
          <w:lang w:eastAsia="en-GB"/>
        </w:rPr>
        <w:t xml:space="preserve">Building C: The Chair introduced the discussion by saying that to do nothing is not an option. The deterioration of the building will impact on the RBB, financially and materially. It will become a liability and will have to be demolished at great expense. RBB have tried in vain to find Anchor Tenants or an organisation willing to take on the development of the building. Our community urgently needs more Artisan businesses and a dedicated space for a youth club. The proposal is that Building C becomes a separate entity, which will enable the application for new funding. The prime movers in the current plans are Robin Howells and Katherine Clarke (Glastonbury Youth Council) and we are lucky to have them. They have enabled RBB to finally move forward with the project. There are opportunities for funding from the Towns Fund for which the criteria will be available in the next few days. Glastonbury has been chosen as a recipient of the Towns Fund, as it is one of the most deprived towns. Ian Tucker of Glastonbury Town Council has responsibility for the management of the fund, and will need five representatives from the community to assist, so community support is very important. Building C has the potential to provide a much needed resource for the Glastonbury community. </w:t>
      </w:r>
      <w:r>
        <w:rPr>
          <w:b w:val="false"/>
          <w:bCs/>
          <w:i w:val="false"/>
          <w:caps w:val="false"/>
          <w:smallCaps w:val="false"/>
          <w:color w:val="222222"/>
          <w:spacing w:val="0"/>
          <w:sz w:val="22"/>
          <w:szCs w:val="22"/>
          <w:lang w:eastAsia="en-GB"/>
        </w:rPr>
        <w:t>The Glastonbury Trust are supportive of the idea and have said that they will make the  350 k loan they have given to the project into a gift.</w:t>
      </w:r>
    </w:p>
    <w:p>
      <w:pPr>
        <w:pStyle w:val="Normal"/>
        <w:widowControl/>
        <w:spacing w:before="0" w:after="0"/>
        <w:ind w:left="0" w:right="0" w:hanging="0"/>
        <w:rPr/>
      </w:pPr>
      <w:r>
        <w:rPr>
          <w:b w:val="false"/>
          <w:i w:val="false"/>
          <w:caps w:val="false"/>
          <w:smallCaps w:val="false"/>
          <w:color w:val="222222"/>
          <w:spacing w:val="0"/>
          <w:sz w:val="22"/>
          <w:szCs w:val="22"/>
        </w:rPr>
        <w:t xml:space="preserve"> </w:t>
      </w:r>
      <w:r>
        <w:rPr>
          <w:b w:val="false"/>
          <w:i w:val="false"/>
          <w:caps w:val="false"/>
          <w:smallCaps w:val="false"/>
          <w:color w:val="222222"/>
          <w:spacing w:val="0"/>
          <w:sz w:val="22"/>
          <w:szCs w:val="22"/>
        </w:rPr>
        <w:t>The Chairman expressed gratitude to the GT, Martin Stanley and Tom Clarke, members of the</w:t>
      </w:r>
      <w:r>
        <w:rPr>
          <w:b w:val="false"/>
          <w:i w:val="false"/>
          <w:caps w:val="false"/>
          <w:smallCaps w:val="false"/>
          <w:color w:val="222222"/>
          <w:spacing w:val="0"/>
          <w:sz w:val="36"/>
        </w:rPr>
        <w:t xml:space="preserve"> </w:t>
      </w:r>
      <w:r>
        <w:rPr>
          <w:b w:val="false"/>
          <w:i w:val="false"/>
          <w:caps w:val="false"/>
          <w:smallCaps w:val="false"/>
          <w:color w:val="222222"/>
          <w:spacing w:val="0"/>
          <w:sz w:val="22"/>
          <w:szCs w:val="22"/>
        </w:rPr>
        <w:t>investors’ club, for having faith in this project and providing the essential finances to make it happen. GT have never asked for interest on their loan but nevertheless it has weighed heavily on an overview of Red Brick finances. We have now paid back two smaller loans but this one was a big challenge. The lifting of this loan will enable the project to face the future on a firm financial footing.</w:t>
      </w:r>
    </w:p>
    <w:p>
      <w:pPr>
        <w:pStyle w:val="Normal"/>
        <w:jc w:val="both"/>
        <w:rPr>
          <w:rFonts w:ascii="Calibri" w:hAnsi="Calibri"/>
          <w:sz w:val="22"/>
          <w:szCs w:val="22"/>
        </w:rPr>
      </w:pPr>
      <w:r>
        <w:rPr>
          <w:bCs/>
          <w:sz w:val="22"/>
          <w:szCs w:val="22"/>
          <w:lang w:eastAsia="en-GB"/>
        </w:rPr>
        <w:t>Robin Howell outlined the current proposal to start work as cheaply as possible on Building C, which he described as a “gigantic leap of faith”. The plan is to form a separate Community Benefit Society, to enable fresh funding applications. The original plan had been that the income from the RBB would fund the development of Building C, but this has not proved possible. Building C is an integral part of Beckery Village and the proposal is to build a rope bridge from the HQ, currently under construction, across to the ZigZag buiding. Tom Clark has provided constructive and financial support over the last few months, with Rob Polzer, Robin Howells and Katherine Clark involved in on-going discussions. The building comprises 17,000 square feet.</w:t>
      </w:r>
    </w:p>
    <w:p>
      <w:pPr>
        <w:pStyle w:val="Normal"/>
        <w:jc w:val="both"/>
        <w:rPr>
          <w:rFonts w:ascii="Calibri" w:hAnsi="Calibri"/>
          <w:sz w:val="22"/>
          <w:szCs w:val="22"/>
        </w:rPr>
      </w:pPr>
      <w:r>
        <w:rPr>
          <w:bCs/>
          <w:sz w:val="22"/>
          <w:szCs w:val="22"/>
          <w:lang w:eastAsia="en-GB"/>
        </w:rPr>
        <w:t>Tim Knock expressed some concern with the strategy, and remains unconvinced that it is necessary to set up a separate Community Benefit Society. Geri Laithwaite pointed out the need to apply for fresh funds to complete the project. Sarah Sander-Jackson stressed the need to give the go-ahead now. The two projects will be in close partnership. Legal advice will be sought, but this is the beginning of a very incremental step process. Rachel Inman pointed out that these recent developments had been inspired by the development of the Beckery Village movement, which has inspired a joining of hearts and minds. The meeting was asked to vote in principle for the work to start - the proposer was Sarah Sander-Jackson, seconder Nic McGerr. The vote in favour was unanimous, with no abstentions. An extraordinary general meeting will have to be called  to confirm the approval of shareholders, in mid April after the Beckery Open Day on Easter Sunday.</w:t>
      </w:r>
    </w:p>
    <w:p>
      <w:pPr>
        <w:pStyle w:val="Normal"/>
        <w:jc w:val="both"/>
        <w:rPr>
          <w:rFonts w:ascii="Calibri" w:hAnsi="Calibri"/>
          <w:sz w:val="22"/>
          <w:szCs w:val="22"/>
        </w:rPr>
      </w:pPr>
      <w:r>
        <w:rPr>
          <w:bCs/>
          <w:sz w:val="22"/>
          <w:szCs w:val="22"/>
          <w:lang w:eastAsia="en-GB"/>
        </w:rPr>
        <w:t>Rob Polzer expressed thanks to the Chair for his hard work over recent months. Sarah Sander-Jackson thanked the Glastonbury Trust for their co-operation in forgoing their loan. Chris Black urged that the doves who inhabit Building C at the moment must not be forgotten; it is proposed that new dovecotes be provided for them.</w:t>
      </w:r>
    </w:p>
    <w:p>
      <w:pPr>
        <w:pStyle w:val="Normal"/>
        <w:jc w:val="both"/>
        <w:rPr>
          <w:rFonts w:ascii="Calibri" w:hAnsi="Calibri"/>
          <w:sz w:val="22"/>
          <w:szCs w:val="22"/>
        </w:rPr>
      </w:pPr>
      <w:r>
        <w:rPr>
          <w:bCs/>
          <w:sz w:val="22"/>
          <w:szCs w:val="22"/>
          <w:lang w:eastAsia="en-GB"/>
        </w:rPr>
        <w:t>The Glastonbury Youth Council and Street’s Action 4 Youth made a presentation to the meeting of the work that they do, their aims and objectives. The Chair expressed the view of all present that it had been very inspiring. Katherine Clarke reported that some of the members have started training as Community Organisers. Sarah Sander Jackson suggested that the Funding Group at the Blue School might be able to advise and assist them in fundraising.</w:t>
      </w:r>
    </w:p>
    <w:p>
      <w:pPr>
        <w:pStyle w:val="Normal"/>
        <w:jc w:val="both"/>
        <w:rPr>
          <w:rFonts w:ascii="Calibri" w:hAnsi="Calibri"/>
          <w:sz w:val="22"/>
          <w:szCs w:val="22"/>
        </w:rPr>
      </w:pPr>
      <w:r>
        <w:rPr>
          <w:bCs/>
          <w:sz w:val="22"/>
          <w:szCs w:val="22"/>
          <w:lang w:eastAsia="en-GB"/>
        </w:rPr>
        <w:t>The meeting closed at 19.20</w:t>
      </w:r>
    </w:p>
    <w:p>
      <w:pPr>
        <w:pStyle w:val="Normal"/>
        <w:jc w:val="both"/>
        <w:rPr>
          <w:rFonts w:ascii="Calibri" w:hAnsi="Calibri"/>
          <w:sz w:val="22"/>
          <w:szCs w:val="22"/>
        </w:rPr>
      </w:pPr>
      <w:r>
        <w:rPr>
          <w:sz w:val="22"/>
          <w:szCs w:val="22"/>
        </w:rPr>
      </w:r>
    </w:p>
    <w:p>
      <w:pPr>
        <w:pStyle w:val="Normal"/>
        <w:jc w:val="both"/>
        <w:rPr>
          <w:rFonts w:ascii="Calibri" w:hAnsi="Calibri" w:cs="Calibri"/>
          <w:b/>
          <w:b/>
          <w:i/>
          <w:i/>
          <w:sz w:val="22"/>
          <w:szCs w:val="22"/>
        </w:rPr>
      </w:pPr>
      <w:r>
        <w:rPr>
          <w:rFonts w:cs="Calibri"/>
          <w:b/>
          <w:i/>
          <w:sz w:val="22"/>
          <w:szCs w:val="22"/>
        </w:rPr>
      </w:r>
    </w:p>
    <w:p>
      <w:pPr>
        <w:pStyle w:val="Normal"/>
        <w:jc w:val="both"/>
        <w:rPr>
          <w:rFonts w:ascii="Calibri" w:hAnsi="Calibri"/>
          <w:b/>
          <w:b/>
          <w:sz w:val="22"/>
          <w:szCs w:val="22"/>
        </w:rPr>
      </w:pPr>
      <w:r>
        <w:rPr>
          <w:b/>
          <w:sz w:val="22"/>
          <w:szCs w:val="22"/>
        </w:rPr>
      </w:r>
    </w:p>
    <w:p>
      <w:pPr>
        <w:pStyle w:val="Normal"/>
        <w:spacing w:before="0" w:after="160"/>
        <w:jc w:val="both"/>
        <w:rPr/>
      </w:pPr>
      <w:r>
        <w:rPr/>
      </w:r>
    </w:p>
    <w:sectPr>
      <w:footerReference w:type="default" r:id="rId3"/>
      <w:type w:val="nextPage"/>
      <w:pgSz w:w="11906" w:h="16838"/>
      <w:pgMar w:left="1440" w:right="1440" w:header="0" w:top="426"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68702299"/>
    </w:sdtPr>
    <w:sdtContent>
      <w:p>
        <w:pPr>
          <w:pStyle w:val="Footer"/>
          <w:jc w:val="cen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Normal"/>
    <w:link w:val="Heading2Char"/>
    <w:uiPriority w:val="9"/>
    <w:qFormat/>
    <w:rsid w:val="00dd71aa"/>
    <w:pPr>
      <w:spacing w:lineRule="auto" w:line="240" w:beforeAutospacing="1" w:afterAutospacing="1"/>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46ae5"/>
    <w:rPr/>
  </w:style>
  <w:style w:type="character" w:styleId="FooterChar" w:customStyle="1">
    <w:name w:val="Footer Char"/>
    <w:basedOn w:val="DefaultParagraphFont"/>
    <w:link w:val="Footer"/>
    <w:uiPriority w:val="99"/>
    <w:qFormat/>
    <w:rsid w:val="00746ae5"/>
    <w:rPr/>
  </w:style>
  <w:style w:type="character" w:styleId="Emphasis">
    <w:name w:val="Emphasis"/>
    <w:basedOn w:val="DefaultParagraphFont"/>
    <w:uiPriority w:val="20"/>
    <w:qFormat/>
    <w:rsid w:val="005a191e"/>
    <w:rPr>
      <w:i/>
      <w:iCs/>
    </w:rPr>
  </w:style>
  <w:style w:type="character" w:styleId="Heading2Char" w:customStyle="1">
    <w:name w:val="Heading 2 Char"/>
    <w:basedOn w:val="DefaultParagraphFont"/>
    <w:link w:val="Heading2"/>
    <w:uiPriority w:val="9"/>
    <w:qFormat/>
    <w:rsid w:val="00dd71aa"/>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dd71aa"/>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ab38d0"/>
    <w:pPr>
      <w:spacing w:before="0" w:after="160"/>
      <w:ind w:left="720" w:hanging="0"/>
      <w:contextualSpacing/>
    </w:pPr>
    <w:rPr/>
  </w:style>
  <w:style w:type="paragraph" w:styleId="Header">
    <w:name w:val="Header"/>
    <w:basedOn w:val="Normal"/>
    <w:link w:val="HeaderChar"/>
    <w:uiPriority w:val="99"/>
    <w:unhideWhenUsed/>
    <w:rsid w:val="00746ae5"/>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46ae5"/>
    <w:pPr>
      <w:tabs>
        <w:tab w:val="clear" w:pos="720"/>
        <w:tab w:val="center" w:pos="4513" w:leader="none"/>
        <w:tab w:val="right" w:pos="9026" w:leader="none"/>
      </w:tabs>
      <w:spacing w:lineRule="auto" w:line="240" w:before="0" w:after="0"/>
    </w:pPr>
    <w:rPr/>
  </w:style>
  <w:style w:type="paragraph" w:styleId="NoSpacing">
    <w:name w:val="No Spacing"/>
    <w:uiPriority w:val="1"/>
    <w:qFormat/>
    <w:rsid w:val="00b73807"/>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er" Target="footer1.xml"/><Relationship Id="rId7" Type="http://schemas.openxmlformats.org/officeDocument/2006/relationships/theme" Target="theme/theme1.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123A97D25C894787736AC45B621D62" ma:contentTypeVersion="12" ma:contentTypeDescription="Create a new document." ma:contentTypeScope="" ma:versionID="af8aea1b76d6fb0b38b01cb254137f55">
  <xsd:schema xmlns:xsd="http://www.w3.org/2001/XMLSchema" xmlns:xs="http://www.w3.org/2001/XMLSchema" xmlns:p="http://schemas.microsoft.com/office/2006/metadata/properties" xmlns:ns2="95c6506b-1385-4ebc-bc92-835dff8f9c0f" xmlns:ns3="5b5cea50-56f6-4bae-991d-bb4213602ef1" targetNamespace="http://schemas.microsoft.com/office/2006/metadata/properties" ma:root="true" ma:fieldsID="b6d0bfeac64e1e676a8aeeab760493e0" ns2:_="" ns3:_="">
    <xsd:import namespace="95c6506b-1385-4ebc-bc92-835dff8f9c0f"/>
    <xsd:import namespace="5b5cea50-56f6-4bae-991d-bb4213602e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6506b-1385-4ebc-bc92-835dff8f9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5cea50-56f6-4bae-991d-bb4213602e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47E44-007A-4B1D-BB55-1C6A98508DA9}">
  <ds:schemaRefs>
    <ds:schemaRef ds:uri="http://schemas.openxmlformats.org/officeDocument/2006/bibliography"/>
  </ds:schemaRefs>
</ds:datastoreItem>
</file>

<file path=customXml/itemProps2.xml><?xml version="1.0" encoding="utf-8"?>
<ds:datastoreItem xmlns:ds="http://schemas.openxmlformats.org/officeDocument/2006/customXml" ds:itemID="{05E2D14B-BA90-48E5-B947-97C2CDAFC821}"/>
</file>

<file path=customXml/itemProps3.xml><?xml version="1.0" encoding="utf-8"?>
<ds:datastoreItem xmlns:ds="http://schemas.openxmlformats.org/officeDocument/2006/customXml" ds:itemID="{0DAEFCD6-21F8-402A-BC90-52B8CE4A93D9}"/>
</file>

<file path=customXml/itemProps4.xml><?xml version="1.0" encoding="utf-8"?>
<ds:datastoreItem xmlns:ds="http://schemas.openxmlformats.org/officeDocument/2006/customXml" ds:itemID="{3DDF374D-E137-482F-BEB2-54B30DF157A8}"/>
</file>

<file path=docProps/app.xml><?xml version="1.0" encoding="utf-8"?>
<Properties xmlns="http://schemas.openxmlformats.org/officeDocument/2006/extended-properties" xmlns:vt="http://schemas.openxmlformats.org/officeDocument/2006/docPropsVTypes">
  <Template>Normal</Template>
  <TotalTime>314</TotalTime>
  <Application>LibreOffice/6.1.4.2$Windows_X86_64 LibreOffice_project/9d0f32d1f0b509096fd65e0d4bec26ddd1938fd3</Application>
  <Pages>4</Pages>
  <Words>2414</Words>
  <Characters>12396</Characters>
  <CharactersWithSpaces>14755</CharactersWithSpaces>
  <Paragraphs>78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Enterprise</dc:creator>
  <dc:description/>
  <cp:lastModifiedBy/>
  <cp:revision>31</cp:revision>
  <dcterms:created xsi:type="dcterms:W3CDTF">2018-11-19T22:19:00Z</dcterms:created>
  <dcterms:modified xsi:type="dcterms:W3CDTF">2020-02-06T23:32:05Z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0x010100B8123A97D25C894787736AC45B621D62</vt:lpwstr>
  </property>
</Properties>
</file>